
<file path=[Content_Types].xml><?xml version="1.0" encoding="utf-8"?>
<Types xmlns="http://schemas.openxmlformats.org/package/2006/content-types">
  <Default ContentType="application/vnd.openxmlformats-package.relationships+xml" Extension="rels"/>
  <Default ContentType="application/xml" Extens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Del="00000000" w:rsidRDefault="00000000" w:rsidR="00000000" w:rsidRPr="00000000" w:rsidP="00000000">
      <w:pPr>
        <w:jc w:val="center"/>
      </w:pPr>
      <w:r w:rsidDel="00000000" w:rsidR="00000000" w:rsidRPr="00000000">
        <w:rPr>
          <w:rFonts w:eastAsia="Times New Roman" w:ascii="Times New Roman" w:hAnsi="Times New Roman" w:cs="Times New Roman"/>
          <w:b w:val="1"/>
          <w:highlight w:val="none"/>
          <w:rtl w:val="0"/>
        </w:rPr>
        <w:t xml:space="preserve">Partnership for Change</w:t>
      </w:r>
    </w:p>
    <w:p w:rsidDel="00000000" w:rsidRDefault="00000000" w:rsidR="00000000" w:rsidRPr="00000000" w:rsidP="00000000">
      <w:pPr>
        <w:jc w:val="center"/>
      </w:pPr>
      <w:r w:rsidDel="00000000" w:rsidR="00000000" w:rsidRPr="00000000">
        <w:rPr>
          <w:rFonts w:eastAsia="Times New Roman" w:ascii="Times New Roman" w:hAnsi="Times New Roman" w:cs="Times New Roman"/>
          <w:b w:val="1"/>
          <w:highlight w:val="none"/>
          <w:rtl w:val="0"/>
        </w:rPr>
        <w:t xml:space="preserve">Goals and Objectives Report</w:t>
      </w:r>
    </w:p>
    <w:p w:rsidDel="00000000" w:rsidRDefault="00000000" w:rsidR="00000000" w:rsidRPr="00000000" w:rsidP="00000000">
      <w:pPr>
        <w:jc w:val="center"/>
      </w:pPr>
      <w:r w:rsidDel="00000000" w:rsidR="00000000" w:rsidRPr="00000000">
        <w:rPr>
          <w:rFonts w:eastAsia="Times New Roman" w:ascii="Times New Roman" w:hAnsi="Times New Roman" w:cs="Times New Roman"/>
          <w:b w:val="1"/>
          <w:highlight w:val="none"/>
          <w:rtl w:val="0"/>
        </w:rPr>
        <w:t xml:space="preserve">Implementation Team:  Teaching and Learning Environments</w:t>
      </w:r>
    </w:p>
    <w:p w:rsidDel="00000000" w:rsidRDefault="00000000" w:rsidR="00000000" w:rsidRPr="00000000" w:rsidP="00000000">
      <w:pPr/>
      <w:r w:rsidDel="00000000" w:rsidR="00000000" w:rsidRPr="00000000">
        <w:rPr>
          <w:rFonts w:eastAsia="Times New Roman" w:ascii="Times New Roman" w:hAnsi="Times New Roman" w:cs="Times New Roman"/>
          <w:sz w:val="24"/>
          <w:highlight w:val="none"/>
          <w:u w:val="single"/>
          <w:rtl w:val="0"/>
        </w:rPr>
        <w:t xml:space="preserve">Mission:</w:t>
      </w:r>
      <w:r w:rsidDel="00000000" w:rsidR="00000000" w:rsidRPr="00000000">
        <w:rPr>
          <w:rFonts w:eastAsia="Times New Roman" w:ascii="Times New Roman" w:hAnsi="Times New Roman" w:cs="Times New Roman"/>
          <w:sz w:val="24"/>
          <w:highlight w:val="none"/>
          <w:rtl w:val="0"/>
        </w:rPr>
        <w:t xml:space="preserve">  </w:t>
      </w:r>
      <w:r w:rsidDel="00000000" w:rsidR="00000000" w:rsidRPr="00000000">
        <w:rPr>
          <w:rFonts w:eastAsia="Times New Roman" w:ascii="Times New Roman" w:hAnsi="Times New Roman" w:cs="Times New Roman"/>
          <w:i w:val="1"/>
          <w:sz w:val="24"/>
          <w:highlight w:val="none"/>
          <w:rtl w:val="0"/>
        </w:rPr>
        <w:t xml:space="preserve">(Briefly explain why the implementation teams’ work is important.  Relate this to the vision of the Partnership for Change)</w:t>
      </w:r>
    </w:p>
    <w:p w:rsidDel="00000000" w:rsidRDefault="00000000" w:rsidR="00000000" w:rsidRPr="00000000" w:rsidP="00000000">
      <w:pPr/>
      <w:r w:rsidDel="00000000" w:rsidR="00000000" w:rsidRPr="00000000">
        <w:rPr>
          <w:rFonts w:eastAsia="Times New Roman" w:ascii="Times New Roman" w:hAnsi="Times New Roman" w:cs="Times New Roman"/>
          <w:sz w:val="24"/>
          <w:highlight w:val="none"/>
          <w:rtl w:val="0"/>
        </w:rPr>
        <w:t xml:space="preserve"> </w:t>
      </w:r>
      <w:r w:rsidDel="00000000" w:rsidR="00000000" w:rsidRPr="00000000">
        <w:rPr>
          <w:rFonts w:eastAsia="Times New Roman" w:ascii="Times New Roman" w:hAnsi="Times New Roman" w:cs="Times New Roman"/>
          <w:color w:val="222222"/>
          <w:sz w:val="24"/>
          <w:highlight w:val="none"/>
          <w:rtl w:val="0"/>
        </w:rPr>
        <w:t xml:space="preserve">To unleash greater participation and creativity in this implementation and fellowship area by considering all teacher roles and the systems in which they exist.</w:t>
      </w:r>
    </w:p>
    <w:p w:rsidDel="00000000" w:rsidRDefault="00000000" w:rsidR="00000000" w:rsidRPr="00000000" w:rsidP="00000000">
      <w:pPr/>
      <w:r w:rsidDel="00000000" w:rsidR="00000000" w:rsidRPr="00000000">
        <w:rPr>
          <w:rtl w:val="0"/>
        </w:rPr>
      </w:r>
    </w:p>
    <w:p w:rsidDel="00000000" w:rsidRDefault="00000000" w:rsidR="00000000" w:rsidRPr="00000000" w:rsidP="00000000">
      <w:pPr/>
      <w:r w:rsidDel="00000000" w:rsidR="00000000" w:rsidRPr="00000000">
        <w:rPr>
          <w:rFonts w:eastAsia="Times New Roman" w:ascii="Times New Roman" w:hAnsi="Times New Roman" w:cs="Times New Roman"/>
          <w:sz w:val="24"/>
          <w:highlight w:val="none"/>
          <w:u w:val="single"/>
          <w:rtl w:val="0"/>
        </w:rPr>
        <w:t xml:space="preserve">Goals and Objectives:</w:t>
      </w:r>
      <w:r w:rsidDel="00000000" w:rsidR="00000000" w:rsidRPr="00000000">
        <w:rPr>
          <w:rFonts w:eastAsia="Times New Roman" w:ascii="Times New Roman" w:hAnsi="Times New Roman" w:cs="Times New Roman"/>
          <w:sz w:val="24"/>
          <w:highlight w:val="none"/>
          <w:rtl w:val="0"/>
        </w:rPr>
        <w:t xml:space="preserve">  </w:t>
      </w:r>
      <w:r w:rsidDel="00000000" w:rsidR="00000000" w:rsidRPr="00000000">
        <w:rPr>
          <w:rFonts w:eastAsia="Times New Roman" w:ascii="Times New Roman" w:hAnsi="Times New Roman" w:cs="Times New Roman"/>
          <w:i w:val="1"/>
          <w:sz w:val="24"/>
          <w:highlight w:val="none"/>
          <w:rtl w:val="0"/>
        </w:rPr>
        <w:t xml:space="preserve">(What are the goals and objectives for the implementation team?)</w:t>
      </w:r>
    </w:p>
    <w:p w:rsidDel="00000000" w:rsidRDefault="00000000" w:rsidR="00000000" w:rsidRPr="00000000" w:rsidP="00000000">
      <w:pPr/>
      <w:r w:rsidDel="00000000" w:rsidR="00000000" w:rsidRPr="00000000">
        <w:rPr>
          <w:rFonts w:eastAsia="Times New Roman" w:ascii="Times New Roman" w:hAnsi="Times New Roman" w:cs="Times New Roman"/>
          <w:sz w:val="24"/>
          <w:highlight w:val="none"/>
          <w:rtl w:val="0"/>
        </w:rPr>
        <w:t xml:space="preserve">The scope of Teaching and Learning Environments includes examining time, space, and systems for learning, as well as considering new roles for teachers.  The goals are to find, create and present ideal teaching and learning environments for WHS and BHS now and for the future.</w:t>
      </w:r>
    </w:p>
    <w:p w:rsidDel="00000000" w:rsidRDefault="00000000" w:rsidR="00000000" w:rsidRPr="00000000" w:rsidP="00000000">
      <w:pPr/>
      <w:r w:rsidDel="00000000" w:rsidR="00000000" w:rsidRPr="00000000">
        <w:rPr>
          <w:rtl w:val="0"/>
        </w:rPr>
      </w:r>
    </w:p>
    <w:p w:rsidDel="00000000" w:rsidRDefault="00000000" w:rsidR="00000000" w:rsidRPr="00000000" w:rsidP="00000000">
      <w:pPr/>
      <w:r w:rsidDel="00000000" w:rsidR="00000000" w:rsidRPr="00000000">
        <w:rPr>
          <w:rFonts w:eastAsia="Times New Roman" w:ascii="Times New Roman" w:hAnsi="Times New Roman" w:cs="Times New Roman"/>
          <w:sz w:val="24"/>
          <w:highlight w:val="none"/>
          <w:rtl w:val="0"/>
        </w:rPr>
        <w:t xml:space="preserve">Some objectives might include supporting teachers who are interested in:</w:t>
      </w:r>
    </w:p>
    <w:p w:rsidDel="00000000" w:rsidRDefault="00000000" w:rsidR="00000000" w:rsidRPr="00000000" w:rsidP="00000000">
      <w:pPr/>
      <w:r w:rsidDel="00000000" w:rsidR="00000000" w:rsidRPr="00000000">
        <w:rPr>
          <w:rFonts w:eastAsia="Times New Roman" w:ascii="Times New Roman" w:hAnsi="Times New Roman" w:cs="Times New Roman"/>
          <w:sz w:val="24"/>
          <w:highlight w:val="none"/>
          <w:rtl w:val="0"/>
        </w:rPr>
        <w:t xml:space="preserve">-          Flexing their schedules and working different hours, including evenings, when some marginalized students are most available</w:t>
      </w:r>
    </w:p>
    <w:p w:rsidDel="00000000" w:rsidRDefault="00000000" w:rsidR="00000000" w:rsidRPr="00000000" w:rsidP="00000000">
      <w:pPr/>
      <w:r w:rsidDel="00000000" w:rsidR="00000000" w:rsidRPr="00000000">
        <w:rPr>
          <w:rFonts w:eastAsia="Times New Roman" w:ascii="Times New Roman" w:hAnsi="Times New Roman" w:cs="Times New Roman"/>
          <w:sz w:val="24"/>
          <w:highlight w:val="none"/>
          <w:rtl w:val="0"/>
        </w:rPr>
        <w:t xml:space="preserve">-          Fostering connections with the community by teaching in less traditional spaces, like businesses, offices, and community spaces around Winooski and adjacent areas</w:t>
      </w:r>
    </w:p>
    <w:p w:rsidDel="00000000" w:rsidRDefault="00000000" w:rsidR="00000000" w:rsidRPr="00000000" w:rsidP="00000000">
      <w:pPr/>
      <w:r w:rsidDel="00000000" w:rsidR="00000000" w:rsidRPr="00000000">
        <w:rPr>
          <w:rFonts w:eastAsia="Times New Roman" w:ascii="Times New Roman" w:hAnsi="Times New Roman" w:cs="Times New Roman"/>
          <w:sz w:val="24"/>
          <w:highlight w:val="none"/>
          <w:rtl w:val="0"/>
        </w:rPr>
        <w:t xml:space="preserve">-          Maximizing our technology initiatives by working remotely to run on-line interactive courses, making Khan Academy-style videos, and more</w:t>
      </w:r>
    </w:p>
    <w:p w:rsidDel="00000000" w:rsidRDefault="00000000" w:rsidR="00000000" w:rsidRPr="00000000" w:rsidP="00000000">
      <w:pPr/>
      <w:r w:rsidDel="00000000" w:rsidR="00000000" w:rsidRPr="00000000">
        <w:rPr>
          <w:rFonts w:eastAsia="Times New Roman" w:ascii="Times New Roman" w:hAnsi="Times New Roman" w:cs="Times New Roman"/>
          <w:sz w:val="24"/>
          <w:highlight w:val="none"/>
          <w:rtl w:val="0"/>
        </w:rPr>
        <w:t xml:space="preserve">-          Forming a cadre of in-house researchers and professional developers by reducing instructional duties and imbedding professional growth in teachers’ daily responsibilities</w:t>
      </w:r>
    </w:p>
    <w:p w:rsidDel="00000000" w:rsidRDefault="00000000" w:rsidR="00000000" w:rsidRPr="00000000" w:rsidP="00000000">
      <w:pPr/>
      <w:r w:rsidDel="00000000" w:rsidR="00000000" w:rsidRPr="00000000">
        <w:rPr>
          <w:rFonts w:eastAsia="Times New Roman" w:ascii="Times New Roman" w:hAnsi="Times New Roman" w:cs="Times New Roman"/>
          <w:sz w:val="24"/>
          <w:highlight w:val="none"/>
          <w:rtl w:val="0"/>
        </w:rPr>
        <w:t xml:space="preserve">-          Collaborating with colleagues to form academies, concentration areas, teams, or other structures to enhance relevance and relationships that foster success</w:t>
      </w:r>
    </w:p>
    <w:p w:rsidDel="00000000" w:rsidRDefault="00000000" w:rsidR="00000000" w:rsidRPr="00000000" w:rsidP="00000000">
      <w:pPr/>
      <w:r w:rsidDel="00000000" w:rsidR="00000000" w:rsidRPr="00000000">
        <w:rPr>
          <w:rFonts w:eastAsia="Times New Roman" w:ascii="Times New Roman" w:hAnsi="Times New Roman" w:cs="Times New Roman"/>
          <w:sz w:val="24"/>
          <w:highlight w:val="none"/>
          <w:rtl w:val="0"/>
        </w:rPr>
        <w:t xml:space="preserve">-          Creating a sense of ownership by educators so compelling that the focus of teacher contracts can move to liberating teachers from bureaucracy rather than protecting them from it.</w:t>
      </w:r>
    </w:p>
    <w:p w:rsidDel="00000000" w:rsidRDefault="00000000" w:rsidR="00000000" w:rsidRPr="00000000" w:rsidP="00000000">
      <w:pPr/>
      <w:r w:rsidDel="00000000" w:rsidR="00000000" w:rsidRPr="00000000">
        <w:rPr>
          <w:rFonts w:eastAsia="Times New Roman" w:ascii="Times New Roman" w:hAnsi="Times New Roman" w:cs="Times New Roman"/>
          <w:sz w:val="24"/>
          <w:highlight w:val="none"/>
          <w:rtl w:val="0"/>
        </w:rPr>
        <w:t xml:space="preserve"> </w:t>
      </w:r>
    </w:p>
    <w:p w:rsidDel="00000000" w:rsidRDefault="00000000" w:rsidR="00000000" w:rsidRPr="00000000" w:rsidP="00000000">
      <w:pPr/>
      <w:r w:rsidDel="00000000" w:rsidR="00000000" w:rsidRPr="00000000">
        <w:rPr>
          <w:rFonts w:eastAsia="Times New Roman" w:ascii="Times New Roman" w:hAnsi="Times New Roman" w:cs="Times New Roman"/>
          <w:sz w:val="24"/>
          <w:highlight w:val="none"/>
          <w:u w:val="single"/>
          <w:rtl w:val="0"/>
        </w:rPr>
        <w:t xml:space="preserve">Implementation and Resources Strategy:</w:t>
      </w:r>
      <w:r w:rsidDel="00000000" w:rsidR="00000000" w:rsidRPr="00000000">
        <w:rPr>
          <w:rFonts w:eastAsia="Times New Roman" w:ascii="Times New Roman" w:hAnsi="Times New Roman" w:cs="Times New Roman"/>
          <w:sz w:val="24"/>
          <w:highlight w:val="none"/>
          <w:rtl w:val="0"/>
        </w:rPr>
        <w:t xml:space="preserve">  </w:t>
      </w:r>
      <w:r w:rsidDel="00000000" w:rsidR="00000000" w:rsidRPr="00000000">
        <w:rPr>
          <w:rFonts w:eastAsia="Times New Roman" w:ascii="Times New Roman" w:hAnsi="Times New Roman" w:cs="Times New Roman"/>
          <w:i w:val="1"/>
          <w:sz w:val="24"/>
          <w:highlight w:val="none"/>
          <w:rtl w:val="0"/>
        </w:rPr>
        <w:t xml:space="preserve">(How does the implementation team intend to implement its goals and objectives?</w:t>
      </w:r>
      <w:r w:rsidDel="00000000" w:rsidR="00000000" w:rsidRPr="00000000">
        <w:rPr>
          <w:rFonts w:eastAsia="Times New Roman" w:ascii="Times New Roman" w:hAnsi="Times New Roman" w:cs="Times New Roman"/>
          <w:sz w:val="24"/>
          <w:highlight w:val="none"/>
          <w:rtl w:val="0"/>
        </w:rPr>
        <w:t xml:space="preserve">  </w:t>
      </w:r>
      <w:r w:rsidDel="00000000" w:rsidR="00000000" w:rsidRPr="00000000">
        <w:rPr>
          <w:rFonts w:eastAsia="Times New Roman" w:ascii="Times New Roman" w:hAnsi="Times New Roman" w:cs="Times New Roman"/>
          <w:i w:val="1"/>
          <w:sz w:val="24"/>
          <w:highlight w:val="none"/>
          <w:rtl w:val="0"/>
        </w:rPr>
        <w:t xml:space="preserve">This includes how it will use its resources which include both time and money.)</w:t>
      </w:r>
    </w:p>
    <w:p w:rsidDel="00000000" w:rsidRDefault="00000000" w:rsidR="00000000" w:rsidRPr="00000000" w:rsidP="00000000">
      <w:pPr/>
      <w:r w:rsidDel="00000000" w:rsidR="00000000" w:rsidRPr="00000000">
        <w:rPr>
          <w:rFonts w:eastAsia="Times New Roman" w:ascii="Times New Roman" w:hAnsi="Times New Roman" w:cs="Times New Roman"/>
          <w:color w:val="333333"/>
          <w:sz w:val="24"/>
          <w:highlight w:val="none"/>
          <w:rtl w:val="0"/>
        </w:rPr>
        <w:t xml:space="preserve"> </w:t>
      </w:r>
    </w:p>
    <w:p w:rsidDel="00000000" w:rsidRDefault="00000000" w:rsidR="00000000" w:rsidRPr="00000000" w:rsidP="00000000">
      <w:pPr/>
      <w:r w:rsidDel="00000000" w:rsidR="00000000" w:rsidRPr="00000000">
        <w:rPr>
          <w:rFonts w:eastAsia="Times New Roman" w:ascii="Times New Roman" w:hAnsi="Times New Roman" w:cs="Times New Roman"/>
          <w:color w:val="333333"/>
          <w:sz w:val="24"/>
          <w:highlight w:val="none"/>
          <w:rtl w:val="0"/>
        </w:rPr>
        <w:t xml:space="preserve">-          Gather recourses on learning environments  in other schools local, national and international</w:t>
      </w:r>
    </w:p>
    <w:p w:rsidDel="00000000" w:rsidRDefault="00000000" w:rsidR="00000000" w:rsidRPr="00000000" w:rsidP="00000000">
      <w:pPr/>
      <w:r w:rsidDel="00000000" w:rsidR="00000000" w:rsidRPr="00000000">
        <w:rPr>
          <w:rFonts w:eastAsia="Times New Roman" w:ascii="Times New Roman" w:hAnsi="Times New Roman" w:cs="Times New Roman"/>
          <w:color w:val="333333"/>
          <w:sz w:val="24"/>
          <w:highlight w:val="none"/>
          <w:rtl w:val="0"/>
        </w:rPr>
        <w:t xml:space="preserve">-          Read materials posted on</w:t>
      </w:r>
      <w:hyperlink r:id="rId5">
        <w:r w:rsidDel="00000000" w:rsidR="00000000" w:rsidRPr="00000000">
          <w:rPr>
            <w:rFonts w:eastAsia="Times New Roman" w:ascii="Times New Roman" w:hAnsi="Times New Roman" w:cs="Times New Roman"/>
            <w:color w:val="333333"/>
            <w:sz w:val="24"/>
            <w:highlight w:val="none"/>
            <w:rtl w:val="0"/>
          </w:rPr>
          <w:t xml:space="preserve"> </w:t>
        </w:r>
      </w:hyperlink>
      <w:hyperlink r:id="rId6">
        <w:r w:rsidDel="00000000" w:rsidR="00000000" w:rsidRPr="00000000">
          <w:rPr>
            <w:rFonts w:eastAsia="Times New Roman" w:ascii="Times New Roman" w:hAnsi="Times New Roman" w:cs="Times New Roman"/>
            <w:color w:val="1155cc"/>
            <w:sz w:val="24"/>
            <w:highlight w:val="none"/>
            <w:u w:val="single"/>
            <w:rtl w:val="0"/>
          </w:rPr>
          <w:t xml:space="preserve">http://groups.diigo.com/group/partnershipforchange</w:t>
        </w:r>
      </w:hyperlink>
    </w:p>
    <w:p w:rsidDel="00000000" w:rsidRDefault="00000000" w:rsidR="00000000" w:rsidRPr="00000000" w:rsidP="00000000">
      <w:pPr/>
      <w:r w:rsidDel="00000000" w:rsidR="00000000" w:rsidRPr="00000000">
        <w:rPr>
          <w:rFonts w:eastAsia="Times New Roman" w:ascii="Times New Roman" w:hAnsi="Times New Roman" w:cs="Times New Roman"/>
          <w:color w:val="333333"/>
          <w:sz w:val="24"/>
          <w:highlight w:val="none"/>
          <w:rtl w:val="0"/>
        </w:rPr>
        <w:t xml:space="preserve">-          Survey all WHS and BHS high school and middle school teachers about their ‘ideal’ learning environment</w:t>
      </w:r>
    </w:p>
    <w:p w:rsidDel="00000000" w:rsidRDefault="00000000" w:rsidR="00000000" w:rsidRPr="00000000" w:rsidP="00000000">
      <w:pPr/>
      <w:r w:rsidDel="00000000" w:rsidR="00000000" w:rsidRPr="00000000">
        <w:rPr>
          <w:rFonts w:eastAsia="Times New Roman" w:ascii="Times New Roman" w:hAnsi="Times New Roman" w:cs="Times New Roman"/>
          <w:color w:val="333333"/>
          <w:sz w:val="24"/>
          <w:highlight w:val="none"/>
          <w:rtl w:val="0"/>
        </w:rPr>
        <w:t xml:space="preserve">-          Visit other local, national and international schools to experience their learning environments</w:t>
      </w:r>
    </w:p>
    <w:p w:rsidDel="00000000" w:rsidRDefault="00000000" w:rsidR="00000000" w:rsidRPr="00000000" w:rsidP="00000000">
      <w:pPr/>
      <w:r w:rsidDel="00000000" w:rsidR="00000000" w:rsidRPr="00000000">
        <w:rPr>
          <w:rFonts w:eastAsia="Times New Roman" w:ascii="Times New Roman" w:hAnsi="Times New Roman" w:cs="Times New Roman"/>
          <w:color w:val="333333"/>
          <w:sz w:val="24"/>
          <w:highlight w:val="none"/>
          <w:rtl w:val="0"/>
        </w:rPr>
        <w:t xml:space="preserve">-          Research various college and post high school graduation institutions</w:t>
      </w:r>
    </w:p>
    <w:p w:rsidDel="00000000" w:rsidRDefault="00000000" w:rsidR="00000000" w:rsidRPr="00000000" w:rsidP="00000000">
      <w:pPr/>
      <w:r w:rsidDel="00000000" w:rsidR="00000000" w:rsidRPr="00000000">
        <w:rPr>
          <w:rFonts w:eastAsia="Times New Roman" w:ascii="Times New Roman" w:hAnsi="Times New Roman" w:cs="Times New Roman"/>
          <w:color w:val="333333"/>
          <w:sz w:val="24"/>
          <w:highlight w:val="none"/>
          <w:rtl w:val="0"/>
        </w:rPr>
        <w:t xml:space="preserve">-          Regular communication with other implementation teams on research, findings and progress</w:t>
      </w:r>
    </w:p>
    <w:p w:rsidDel="00000000" w:rsidRDefault="00000000" w:rsidR="00000000" w:rsidRPr="00000000" w:rsidP="00000000">
      <w:pPr/>
      <w:r w:rsidDel="00000000" w:rsidR="00000000" w:rsidRPr="00000000">
        <w:rPr>
          <w:rFonts w:eastAsia="Times New Roman" w:ascii="Times New Roman" w:hAnsi="Times New Roman" w:cs="Times New Roman"/>
          <w:color w:val="333333"/>
          <w:sz w:val="24"/>
          <w:highlight w:val="none"/>
          <w:rtl w:val="0"/>
        </w:rPr>
        <w:t xml:space="preserve">-          Meet with visiting teachers from other schools (local, national and international)</w:t>
      </w:r>
    </w:p>
    <w:p w:rsidDel="00000000" w:rsidRDefault="00000000" w:rsidR="00000000" w:rsidRPr="00000000" w:rsidP="00000000">
      <w:pPr/>
      <w:r w:rsidDel="00000000" w:rsidR="00000000" w:rsidRPr="00000000">
        <w:rPr>
          <w:rFonts w:eastAsia="Times New Roman" w:ascii="Times New Roman" w:hAnsi="Times New Roman" w:cs="Times New Roman"/>
          <w:color w:val="333333"/>
          <w:sz w:val="24"/>
          <w:highlight w:val="none"/>
          <w:rtl w:val="0"/>
        </w:rPr>
        <w:t xml:space="preserve">-          Attend conferences about educational reform structures</w:t>
      </w:r>
    </w:p>
    <w:p w:rsidDel="00000000" w:rsidRDefault="00000000" w:rsidR="00000000" w:rsidRPr="00000000" w:rsidP="00000000">
      <w:pPr/>
      <w:r w:rsidDel="00000000" w:rsidR="00000000" w:rsidRPr="00000000">
        <w:rPr>
          <w:rFonts w:eastAsia="Times New Roman" w:ascii="Times New Roman" w:hAnsi="Times New Roman" w:cs="Times New Roman"/>
          <w:color w:val="333333"/>
          <w:sz w:val="24"/>
          <w:highlight w:val="none"/>
          <w:rtl w:val="0"/>
        </w:rPr>
        <w:t xml:space="preserve">-          Tap into UVM, St. Mike’s and Champlain College education instructors using their expertise on secondary education.</w:t>
      </w:r>
    </w:p>
    <w:p w:rsidDel="00000000" w:rsidRDefault="00000000" w:rsidR="00000000" w:rsidRPr="00000000" w:rsidP="00000000">
      <w:pPr/>
      <w:r w:rsidDel="00000000" w:rsidR="00000000" w:rsidRPr="00000000">
        <w:rPr>
          <w:rFonts w:eastAsia="Times New Roman" w:ascii="Times New Roman" w:hAnsi="Times New Roman" w:cs="Times New Roman"/>
          <w:sz w:val="24"/>
          <w:highlight w:val="none"/>
          <w:rtl w:val="0"/>
        </w:rPr>
        <w:t xml:space="preserve"> </w:t>
      </w:r>
    </w:p>
    <w:p w:rsidDel="00000000" w:rsidRDefault="00000000" w:rsidR="00000000" w:rsidRPr="00000000" w:rsidP="00000000">
      <w:pPr/>
      <w:r w:rsidDel="00000000" w:rsidR="00000000" w:rsidRPr="00000000">
        <w:rPr>
          <w:rFonts w:eastAsia="Times New Roman" w:ascii="Times New Roman" w:hAnsi="Times New Roman" w:cs="Times New Roman"/>
          <w:sz w:val="24"/>
          <w:highlight w:val="none"/>
          <w:u w:val="single"/>
          <w:rtl w:val="0"/>
        </w:rPr>
        <w:t xml:space="preserve">Resources Needed:</w:t>
      </w:r>
    </w:p>
    <w:p w:rsidDel="00000000" w:rsidRDefault="00000000" w:rsidR="00000000" w:rsidRPr="00000000" w:rsidP="00000000">
      <w:pPr/>
      <w:r w:rsidDel="00000000" w:rsidR="00000000" w:rsidRPr="00000000">
        <w:rPr>
          <w:rFonts w:eastAsia="Times New Roman" w:ascii="Times New Roman" w:hAnsi="Times New Roman" w:cs="Times New Roman"/>
          <w:sz w:val="24"/>
          <w:highlight w:val="none"/>
          <w:rtl w:val="0"/>
        </w:rPr>
        <w:t xml:space="preserve"> </w:t>
      </w:r>
    </w:p>
    <w:p w:rsidDel="00000000" w:rsidRDefault="00000000" w:rsidR="00000000" w:rsidRPr="00000000" w:rsidP="00000000">
      <w:pPr/>
      <w:r w:rsidDel="00000000" w:rsidR="00000000" w:rsidRPr="00000000">
        <w:rPr>
          <w:rFonts w:eastAsia="Times New Roman" w:ascii="Times New Roman" w:hAnsi="Times New Roman" w:cs="Times New Roman"/>
          <w:sz w:val="24"/>
          <w:highlight w:val="none"/>
          <w:rtl w:val="0"/>
        </w:rPr>
        <w:t xml:space="preserve">-          Funds for conducting a survey of WHS and BHS teachers</w:t>
      </w:r>
    </w:p>
    <w:p w:rsidDel="00000000" w:rsidRDefault="00000000" w:rsidR="00000000" w:rsidRPr="00000000" w:rsidP="00000000">
      <w:pPr/>
      <w:r w:rsidDel="00000000" w:rsidR="00000000" w:rsidRPr="00000000">
        <w:rPr>
          <w:rFonts w:eastAsia="Times New Roman" w:ascii="Times New Roman" w:hAnsi="Times New Roman" w:cs="Times New Roman"/>
          <w:sz w:val="24"/>
          <w:highlight w:val="none"/>
          <w:rtl w:val="0"/>
        </w:rPr>
        <w:t xml:space="preserve">-          Funds for travel to other schools</w:t>
      </w:r>
    </w:p>
    <w:p w:rsidDel="00000000" w:rsidRDefault="00000000" w:rsidR="00000000" w:rsidRPr="00000000" w:rsidP="00000000">
      <w:pPr/>
      <w:r w:rsidDel="00000000" w:rsidR="00000000" w:rsidRPr="00000000">
        <w:rPr>
          <w:rFonts w:eastAsia="Times New Roman" w:ascii="Times New Roman" w:hAnsi="Times New Roman" w:cs="Times New Roman"/>
          <w:sz w:val="24"/>
          <w:highlight w:val="none"/>
          <w:rtl w:val="0"/>
        </w:rPr>
        <w:t xml:space="preserve"> </w:t>
      </w:r>
    </w:p>
    <w:p w:rsidDel="00000000" w:rsidRDefault="00000000" w:rsidR="00000000" w:rsidRPr="00000000" w:rsidP="00000000">
      <w:pPr/>
      <w:r w:rsidDel="00000000" w:rsidR="00000000" w:rsidRPr="00000000">
        <w:rPr>
          <w:rFonts w:eastAsia="Times New Roman" w:ascii="Times New Roman" w:hAnsi="Times New Roman" w:cs="Times New Roman"/>
          <w:sz w:val="24"/>
          <w:highlight w:val="none"/>
          <w:u w:val="single"/>
          <w:rtl w:val="0"/>
        </w:rPr>
        <w:t xml:space="preserve">Proposed Outcomes:</w:t>
      </w:r>
      <w:r w:rsidDel="00000000" w:rsidR="00000000" w:rsidRPr="00000000">
        <w:rPr>
          <w:rFonts w:eastAsia="Times New Roman" w:ascii="Times New Roman" w:hAnsi="Times New Roman" w:cs="Times New Roman"/>
          <w:sz w:val="24"/>
          <w:highlight w:val="none"/>
          <w:rtl w:val="0"/>
        </w:rPr>
        <w:t xml:space="preserve">  </w:t>
      </w:r>
      <w:r w:rsidDel="00000000" w:rsidR="00000000" w:rsidRPr="00000000">
        <w:rPr>
          <w:rFonts w:eastAsia="Times New Roman" w:ascii="Times New Roman" w:hAnsi="Times New Roman" w:cs="Times New Roman"/>
          <w:i w:val="1"/>
          <w:sz w:val="24"/>
          <w:highlight w:val="none"/>
          <w:rtl w:val="0"/>
        </w:rPr>
        <w:t xml:space="preserve">(Give the implementation and resource strategy, what are the expected outcomes or results?)</w:t>
      </w:r>
    </w:p>
    <w:p w:rsidDel="00000000" w:rsidRDefault="00000000" w:rsidR="00000000" w:rsidRPr="00000000" w:rsidP="00000000">
      <w:pPr/>
      <w:r w:rsidDel="00000000" w:rsidR="00000000" w:rsidRPr="00000000">
        <w:rPr>
          <w:rFonts w:eastAsia="Times New Roman" w:ascii="Times New Roman" w:hAnsi="Times New Roman" w:cs="Times New Roman"/>
          <w:i w:val="1"/>
          <w:sz w:val="24"/>
          <w:highlight w:val="none"/>
          <w:rtl w:val="0"/>
        </w:rPr>
        <w:t xml:space="preserve"> </w:t>
      </w:r>
    </w:p>
    <w:p w:rsidDel="00000000" w:rsidRDefault="00000000" w:rsidR="00000000" w:rsidRPr="00000000" w:rsidP="00000000">
      <w:pPr/>
      <w:r w:rsidDel="00000000" w:rsidR="00000000" w:rsidRPr="00000000">
        <w:rPr>
          <w:rFonts w:eastAsia="Times New Roman" w:ascii="Times New Roman" w:hAnsi="Times New Roman" w:cs="Times New Roman"/>
          <w:sz w:val="24"/>
          <w:highlight w:val="none"/>
          <w:u w:val="single"/>
          <w:rtl w:val="0"/>
        </w:rPr>
        <w:t xml:space="preserve">Timeline/Milestones:</w:t>
      </w:r>
      <w:r w:rsidDel="00000000" w:rsidR="00000000" w:rsidRPr="00000000">
        <w:rPr>
          <w:rFonts w:eastAsia="Times New Roman" w:ascii="Times New Roman" w:hAnsi="Times New Roman" w:cs="Times New Roman"/>
          <w:sz w:val="24"/>
          <w:highlight w:val="none"/>
          <w:rtl w:val="0"/>
        </w:rPr>
        <w:t xml:space="preserve">  </w:t>
      </w:r>
      <w:r w:rsidDel="00000000" w:rsidR="00000000" w:rsidRPr="00000000">
        <w:rPr>
          <w:rFonts w:eastAsia="Times New Roman" w:ascii="Times New Roman" w:hAnsi="Times New Roman" w:cs="Times New Roman"/>
          <w:i w:val="1"/>
          <w:sz w:val="24"/>
          <w:highlight w:val="none"/>
          <w:rtl w:val="0"/>
        </w:rPr>
        <w:t xml:space="preserve">(Identify the timeline and implementation team intends to follow as it works to meet its goals and objectives.  This timeline will offer an opportunity to ensure that the goals and objectives are attainable.)</w:t>
      </w:r>
    </w:p>
    <w:p w:rsidDel="00000000" w:rsidRDefault="00000000" w:rsidR="00000000" w:rsidRPr="00000000" w:rsidP="00000000">
      <w:pPr/>
      <w:r w:rsidDel="00000000" w:rsidR="00000000" w:rsidRPr="00000000">
        <w:rPr>
          <w:rFonts w:eastAsia="Times New Roman" w:ascii="Times New Roman" w:hAnsi="Times New Roman" w:cs="Times New Roman"/>
          <w:sz w:val="24"/>
          <w:highlight w:val="none"/>
          <w:rtl w:val="0"/>
        </w:rPr>
        <w:t xml:space="preserve"> </w:t>
      </w:r>
    </w:p>
    <w:p w:rsidDel="00000000" w:rsidRDefault="00000000" w:rsidR="00000000" w:rsidRPr="00000000" w:rsidP="00000000">
      <w:pPr/>
      <w:r w:rsidDel="00000000" w:rsidR="00000000" w:rsidRPr="00000000">
        <w:rPr>
          <w:rFonts w:eastAsia="Times New Roman" w:ascii="Times New Roman" w:hAnsi="Times New Roman" w:cs="Times New Roman"/>
          <w:sz w:val="24"/>
          <w:highlight w:val="none"/>
          <w:u w:val="single"/>
          <w:rtl w:val="0"/>
        </w:rPr>
        <w:t xml:space="preserve">Next Steps:</w:t>
      </w:r>
      <w:r w:rsidDel="00000000" w:rsidR="00000000" w:rsidRPr="00000000">
        <w:rPr>
          <w:rFonts w:eastAsia="Times New Roman" w:ascii="Times New Roman" w:hAnsi="Times New Roman" w:cs="Times New Roman"/>
          <w:sz w:val="24"/>
          <w:highlight w:val="none"/>
          <w:rtl w:val="0"/>
        </w:rPr>
        <w:t xml:space="preserve">  </w:t>
      </w:r>
      <w:r w:rsidDel="00000000" w:rsidR="00000000" w:rsidRPr="00000000">
        <w:rPr>
          <w:rFonts w:eastAsia="Times New Roman" w:ascii="Times New Roman" w:hAnsi="Times New Roman" w:cs="Times New Roman"/>
          <w:i w:val="1"/>
          <w:sz w:val="24"/>
          <w:highlight w:val="none"/>
          <w:rtl w:val="0"/>
        </w:rPr>
        <w:t xml:space="preserve">(Given the developing expertise of the implementation team, outline some viable next steps).</w:t>
      </w:r>
    </w:p>
    <w:p w:rsidDel="00000000" w:rsidRDefault="00000000" w:rsidR="00000000" w:rsidRPr="00000000" w:rsidP="00000000">
      <w:pPr/>
      <w:r w:rsidDel="00000000" w:rsidR="00000000" w:rsidRPr="00000000">
        <w:rPr>
          <w:rtl w:val="0"/>
        </w:rPr>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Times New Roman"/>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name="compatibilityMode" w:uri="http://schemas.microsoft.com/office/word" w:val="14"/>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style w:type="paragraph" w:styleId="Normal" w:default="1">
    <w:name w:val="normal"/>
    <w:pPr>
      <w:spacing w:line="276" w:after="0" w:lineRule="auto" w:before="0"/>
      <w:ind w:firstLine="0" w:left="0" w:right="0"/>
      <w:jc w:val="left"/>
    </w:pPr>
    <w:rPr>
      <w:rFonts w:eastAsia="Arial" w:ascii="Arial" w:hAnsi="Arial" w:cs="Arial"/>
      <w:b w:val="0"/>
      <w:i w:val="0"/>
      <w:smallCaps w:val="0"/>
      <w:strike w:val="0"/>
      <w:color w:val="000000"/>
      <w:sz w:val="22"/>
      <w:highlight w:val="none"/>
      <w:u w:val="none"/>
      <w:vertAlign w:val="baseline"/>
    </w:rPr>
  </w:style>
  <w:style w:type="paragraph" w:styleId="Heading1">
    <w:name w:val="heading 1"/>
    <w:basedOn w:val="Normal"/>
    <w:next w:val="Normal"/>
    <w:pPr>
      <w:spacing w:after="120" w:lineRule="auto" w:before="480"/>
    </w:pPr>
    <w:rPr>
      <w:b w:val="1"/>
      <w:sz w:val="36"/>
      <w:highlight w:val="none"/>
    </w:rPr>
  </w:style>
  <w:style w:type="paragraph" w:styleId="Heading2">
    <w:name w:val="heading 2"/>
    <w:basedOn w:val="Normal"/>
    <w:next w:val="Normal"/>
    <w:pPr>
      <w:spacing w:after="80" w:lineRule="auto" w:before="360"/>
    </w:pPr>
    <w:rPr>
      <w:b w:val="1"/>
      <w:sz w:val="28"/>
      <w:highlight w:val="none"/>
    </w:rPr>
  </w:style>
  <w:style w:type="paragraph" w:styleId="Heading3">
    <w:name w:val="heading 3"/>
    <w:basedOn w:val="Normal"/>
    <w:next w:val="Normal"/>
    <w:pPr>
      <w:spacing w:after="80" w:lineRule="auto" w:before="280"/>
    </w:pPr>
    <w:rPr>
      <w:b w:val="1"/>
      <w:color w:val="666666"/>
      <w:sz w:val="24"/>
      <w:highlight w:val="none"/>
    </w:rPr>
  </w:style>
  <w:style w:type="paragraph" w:styleId="Heading4">
    <w:name w:val="heading 4"/>
    <w:basedOn w:val="Normal"/>
    <w:next w:val="Normal"/>
    <w:pPr>
      <w:spacing w:after="40" w:lineRule="auto" w:before="240"/>
    </w:pPr>
    <w:rPr>
      <w:i w:val="1"/>
      <w:color w:val="666666"/>
      <w:sz w:val="22"/>
      <w:highlight w:val="none"/>
    </w:rPr>
  </w:style>
  <w:style w:type="paragraph" w:styleId="Heading5">
    <w:name w:val="heading 5"/>
    <w:basedOn w:val="Normal"/>
    <w:next w:val="Normal"/>
    <w:pPr>
      <w:spacing w:after="40" w:lineRule="auto" w:before="220"/>
    </w:pPr>
    <w:rPr>
      <w:b w:val="1"/>
      <w:color w:val="666666"/>
      <w:sz w:val="20"/>
      <w:highlight w:val="none"/>
    </w:rPr>
  </w:style>
  <w:style w:type="paragraph" w:styleId="Heading6">
    <w:name w:val="heading 6"/>
    <w:basedOn w:val="Normal"/>
    <w:next w:val="Normal"/>
    <w:pPr>
      <w:spacing w:after="40" w:lineRule="auto" w:before="200"/>
    </w:pPr>
    <w:rPr>
      <w:i w:val="1"/>
      <w:color w:val="666666"/>
      <w:sz w:val="20"/>
      <w:highlight w:val="none"/>
    </w:rPr>
  </w:style>
  <w:style w:type="paragraph" w:styleId="Title">
    <w:name w:val="Title"/>
    <w:basedOn w:val="Normal"/>
    <w:next w:val="Normal"/>
    <w:pPr>
      <w:spacing w:after="120" w:lineRule="auto" w:before="480"/>
    </w:pPr>
    <w:rPr>
      <w:b w:val="1"/>
      <w:sz w:val="72"/>
      <w:highlight w:val="none"/>
    </w:rPr>
  </w:style>
  <w:style w:type="paragraph" w:styleId="Subtitle">
    <w:name w:val="Subtitle"/>
    <w:basedOn w:val="Normal"/>
    <w:next w:val="Normal"/>
    <w:pPr>
      <w:spacing w:after="80" w:lineRule="auto" w:before="360"/>
    </w:pPr>
    <w:rPr>
      <w:rFonts w:eastAsia="Georgia" w:ascii="Georgia" w:hAnsi="Georgia" w:cs="Georgia"/>
      <w:i w:val="1"/>
      <w:color w:val="666666"/>
      <w:sz w:val="48"/>
      <w:highlight w:val="none"/>
    </w:rPr>
  </w:style>
</w:styles>
</file>

<file path=word/_rels/document.xml.rels><?xml version="1.0" encoding="UTF-8" standalone="yes"?><Relationships xmlns="http://schemas.openxmlformats.org/package/2006/relationships"><Relationship Id="rId2" Type="http://schemas.openxmlformats.org/officeDocument/2006/relationships/fontTable" Target="fontTable.xml"/><Relationship Id="rId1" Type="http://schemas.openxmlformats.org/officeDocument/2006/relationships/settings" Target="settings.xml"/><Relationship Id="rId4" Type="http://schemas.openxmlformats.org/officeDocument/2006/relationships/styles" Target="styles.xml"/><Relationship Id="rId3" Type="http://schemas.openxmlformats.org/officeDocument/2006/relationships/numbering" Target="numbering.xml"/><Relationship Id="rId6" Type="http://schemas.openxmlformats.org/officeDocument/2006/relationships/hyperlink" TargetMode="External" Target="http://groups.diigo.com/group/partnershipforchange"/><Relationship Id="rId5" Type="http://schemas.openxmlformats.org/officeDocument/2006/relationships/hyperlink" TargetMode="External" Target="http://groups.diigo.com/group/partnershipforchange"/></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Teaching and Learning Goals and Objectives Report.docx</dc:title>
</cp:coreProperties>
</file>